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91BC1" w14:textId="1D715043" w:rsidR="008A4473" w:rsidRDefault="008A4473" w:rsidP="008A4473">
      <w:pPr>
        <w:jc w:val="center"/>
        <w:rPr>
          <w:b/>
        </w:rPr>
      </w:pPr>
    </w:p>
    <w:p w14:paraId="18798A3A" w14:textId="77777777" w:rsidR="00803A03" w:rsidRDefault="00803A03" w:rsidP="002F654D">
      <w:pPr>
        <w:rPr>
          <w:b/>
        </w:rPr>
      </w:pPr>
    </w:p>
    <w:p w14:paraId="569B6FE8" w14:textId="77777777" w:rsidR="0082256B" w:rsidRDefault="0082256B" w:rsidP="002262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14:paraId="5AC1F491" w14:textId="13BD0CA9" w:rsidR="00803A03" w:rsidRPr="0082256B" w:rsidRDefault="00803A03" w:rsidP="002262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82256B">
        <w:rPr>
          <w:rFonts w:ascii="Times New Roman" w:hAnsi="Times New Roman" w:cs="Times New Roman"/>
          <w:b/>
          <w:smallCaps/>
          <w:sz w:val="24"/>
          <w:szCs w:val="24"/>
        </w:rPr>
        <w:t>SUPPORT DE MÉMOIRE TECHNIQUE</w:t>
      </w:r>
    </w:p>
    <w:p w14:paraId="195F82C1" w14:textId="77777777" w:rsidR="00803A03" w:rsidRDefault="00803A03" w:rsidP="002262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14:paraId="3C61B05B" w14:textId="77777777" w:rsidR="00945B1B" w:rsidRPr="00945B1B" w:rsidRDefault="00945B1B" w:rsidP="001F4738">
      <w:pPr>
        <w:spacing w:after="0" w:line="240" w:lineRule="auto"/>
        <w:rPr>
          <w:rFonts w:ascii="Calibri Light" w:eastAsia="Times New Roman" w:hAnsi="Calibri Light" w:cs="Calibri Light"/>
          <w:sz w:val="28"/>
          <w:szCs w:val="28"/>
          <w:lang w:eastAsia="fr-FR"/>
        </w:rPr>
      </w:pPr>
    </w:p>
    <w:p w14:paraId="362A2B65" w14:textId="77777777" w:rsidR="00945B1B" w:rsidRDefault="00945B1B" w:rsidP="001F4738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color w:val="000000"/>
          <w:sz w:val="20"/>
          <w:szCs w:val="20"/>
        </w:rPr>
      </w:pPr>
      <w:bookmarkStart w:id="0" w:name="_Hlk202861761"/>
    </w:p>
    <w:p w14:paraId="76F3BC89" w14:textId="77777777" w:rsidR="001F4738" w:rsidRDefault="001F4738" w:rsidP="001F4738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color w:val="000000"/>
          <w:sz w:val="20"/>
          <w:szCs w:val="20"/>
        </w:rPr>
      </w:pPr>
    </w:p>
    <w:p w14:paraId="54E7741A" w14:textId="77777777" w:rsidR="00945B1B" w:rsidRDefault="00945B1B" w:rsidP="00B2353A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color w:val="000000"/>
          <w:sz w:val="20"/>
          <w:szCs w:val="20"/>
        </w:rPr>
      </w:pPr>
    </w:p>
    <w:p w14:paraId="0AB760B0" w14:textId="565AC3D2" w:rsidR="00945B1B" w:rsidRPr="00B2353A" w:rsidRDefault="00B2353A" w:rsidP="00945B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  <w:r w:rsidRPr="00B2353A">
        <w:rPr>
          <w:rFonts w:ascii="Times New Roman" w:eastAsia="Calibri" w:hAnsi="Times New Roman" w:cs="Times New Roman"/>
          <w:b/>
          <w:color w:val="000000"/>
        </w:rPr>
        <w:t>Mission de diagnostics préalables pour l’opération de rénovation du bâtiment Trapeze campus Chérioux de l’Université paris-est Créteil Val-de-Marne (94) en deux lots.</w:t>
      </w:r>
    </w:p>
    <w:bookmarkEnd w:id="0"/>
    <w:p w14:paraId="2690A723" w14:textId="757FF596" w:rsidR="00BE436E" w:rsidRPr="00945B1B" w:rsidRDefault="00BE436E" w:rsidP="00BE436E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759CD9AA" w14:textId="77777777" w:rsidR="00945B1B" w:rsidRDefault="00945B1B" w:rsidP="00BE436E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BC9F3FB" w14:textId="1310454F" w:rsidR="006337FB" w:rsidRPr="006337FB" w:rsidRDefault="006337FB" w:rsidP="006337FB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6337FB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 xml:space="preserve">MARCHE </w:t>
      </w:r>
      <w:r w:rsidR="00D24958" w:rsidRPr="00D24958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2025PADIAGSTRA</w:t>
      </w:r>
    </w:p>
    <w:p w14:paraId="70BC554F" w14:textId="77777777" w:rsidR="006337FB" w:rsidRDefault="006337FB" w:rsidP="00BE436E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9E28062" w14:textId="77777777" w:rsidR="001F4738" w:rsidRDefault="001F4738" w:rsidP="00BE436E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654FF84" w14:textId="77777777" w:rsidR="001F4738" w:rsidRDefault="001F4738" w:rsidP="00BE436E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A875BF2" w14:textId="77777777" w:rsidR="00945B1B" w:rsidRPr="002473C2" w:rsidRDefault="00945B1B" w:rsidP="00BE436E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A7C6345" w14:textId="77777777" w:rsidR="001243DB" w:rsidRPr="006337FB" w:rsidRDefault="001243DB" w:rsidP="00BE436E">
      <w:pPr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6337FB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Les soumissionnaires ont la faculté de compléter le présent support de mémoire technique par tout autre document qu’ils jugent utiles à la parfaite compréhension de leur offre par le pouvoir adjudicateur (notamment CV des intervenants pour l’exécution des prestations). Les soumissionnaires sont informés que l’analyse de leur </w:t>
      </w:r>
      <w:r w:rsidR="00BE436E" w:rsidRPr="006337FB">
        <w:rPr>
          <w:rFonts w:ascii="Times New Roman" w:hAnsi="Times New Roman" w:cs="Times New Roman"/>
          <w:i/>
          <w:color w:val="FF0000"/>
          <w:sz w:val="20"/>
          <w:szCs w:val="20"/>
        </w:rPr>
        <w:t>offre se fera en priorité sur la</w:t>
      </w:r>
      <w:r w:rsidRPr="006337FB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base du présent support de mémoire technique. </w:t>
      </w:r>
    </w:p>
    <w:p w14:paraId="15AE5DC2" w14:textId="755DCB94" w:rsidR="008944EA" w:rsidRPr="006337FB" w:rsidRDefault="00030E5D" w:rsidP="00BE436E">
      <w:pPr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6337FB">
        <w:rPr>
          <w:rFonts w:ascii="Times New Roman" w:hAnsi="Times New Roman" w:cs="Times New Roman"/>
          <w:i/>
          <w:color w:val="FF0000"/>
          <w:sz w:val="20"/>
          <w:szCs w:val="20"/>
        </w:rPr>
        <w:t>L’UPEC souhaite que le cadre de mémoire technique ne dépasse pas</w:t>
      </w:r>
      <w:r w:rsidR="008944EA" w:rsidRPr="006337FB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20 pages.</w:t>
      </w:r>
    </w:p>
    <w:p w14:paraId="20F91F71" w14:textId="77777777" w:rsidR="00BE436E" w:rsidRPr="002473C2" w:rsidRDefault="00BE436E">
      <w:pPr>
        <w:rPr>
          <w:rFonts w:ascii="Times New Roman" w:hAnsi="Times New Roman" w:cs="Times New Roman"/>
          <w:sz w:val="24"/>
          <w:szCs w:val="24"/>
        </w:rPr>
      </w:pPr>
      <w:r w:rsidRPr="002473C2">
        <w:rPr>
          <w:rFonts w:ascii="Times New Roman" w:hAnsi="Times New Roman" w:cs="Times New Roman"/>
          <w:sz w:val="24"/>
          <w:szCs w:val="24"/>
        </w:rPr>
        <w:br w:type="page"/>
      </w:r>
    </w:p>
    <w:p w14:paraId="06AB5D4C" w14:textId="1E477E86" w:rsidR="00BE436E" w:rsidRPr="00C77031" w:rsidRDefault="00BE436E" w:rsidP="00C77031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/>
        <w:ind w:left="-992" w:right="-992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77031">
        <w:rPr>
          <w:rFonts w:ascii="Times New Roman" w:hAnsi="Times New Roman" w:cs="Times New Roman"/>
          <w:b/>
          <w:sz w:val="16"/>
          <w:szCs w:val="16"/>
        </w:rPr>
        <w:lastRenderedPageBreak/>
        <w:t>VALEUR TECHNIQUE</w:t>
      </w:r>
      <w:r w:rsidR="002473C2" w:rsidRPr="00C77031">
        <w:rPr>
          <w:rFonts w:ascii="Times New Roman" w:hAnsi="Times New Roman" w:cs="Times New Roman"/>
          <w:b/>
          <w:sz w:val="16"/>
          <w:szCs w:val="16"/>
        </w:rPr>
        <w:t xml:space="preserve"> DE L’OFFRE, CRITÈRE PONDÉRÉ À </w:t>
      </w:r>
      <w:r w:rsidR="00FA32EE" w:rsidRPr="00C77031">
        <w:rPr>
          <w:rFonts w:ascii="Times New Roman" w:hAnsi="Times New Roman" w:cs="Times New Roman"/>
          <w:b/>
          <w:sz w:val="16"/>
          <w:szCs w:val="16"/>
        </w:rPr>
        <w:t>60</w:t>
      </w:r>
      <w:r w:rsidRPr="00C77031">
        <w:rPr>
          <w:rFonts w:ascii="Times New Roman" w:hAnsi="Times New Roman" w:cs="Times New Roman"/>
          <w:b/>
          <w:sz w:val="16"/>
          <w:szCs w:val="16"/>
        </w:rPr>
        <w:t>% EST APPRÉCIÉE EN FONCTION DES SOUS-CRITÈRES SUIVANTS</w:t>
      </w:r>
    </w:p>
    <w:tbl>
      <w:tblPr>
        <w:tblStyle w:val="Grilledutableau"/>
        <w:tblW w:w="10360" w:type="dxa"/>
        <w:tblInd w:w="-1139" w:type="dxa"/>
        <w:tblLook w:val="04A0" w:firstRow="1" w:lastRow="0" w:firstColumn="1" w:lastColumn="0" w:noHBand="0" w:noVBand="1"/>
      </w:tblPr>
      <w:tblGrid>
        <w:gridCol w:w="2069"/>
        <w:gridCol w:w="8291"/>
      </w:tblGrid>
      <w:tr w:rsidR="0093454F" w:rsidRPr="002473C2" w14:paraId="6287B414" w14:textId="77777777" w:rsidTr="0082256B">
        <w:trPr>
          <w:trHeight w:val="244"/>
        </w:trPr>
        <w:tc>
          <w:tcPr>
            <w:tcW w:w="10360" w:type="dxa"/>
            <w:gridSpan w:val="2"/>
            <w:shd w:val="clear" w:color="auto" w:fill="D9D9D9" w:themeFill="background1" w:themeFillShade="D9"/>
            <w:vAlign w:val="center"/>
          </w:tcPr>
          <w:p w14:paraId="7726DECF" w14:textId="18FFBF82" w:rsidR="005218A8" w:rsidRPr="0082256B" w:rsidRDefault="0093454F" w:rsidP="007C072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56B">
              <w:rPr>
                <w:rFonts w:ascii="Times New Roman" w:hAnsi="Times New Roman" w:cs="Times New Roman"/>
                <w:b/>
                <w:sz w:val="20"/>
                <w:szCs w:val="20"/>
              </w:rPr>
              <w:t>METHODOLOGIE</w:t>
            </w:r>
            <w:r w:rsidR="005218A8" w:rsidRPr="008225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B09AA" w:rsidRPr="0082256B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F654D" w:rsidRPr="0082256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60173C" w:rsidRPr="0082256B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963ABB" w:rsidRPr="0082256B">
              <w:rPr>
                <w:rFonts w:ascii="Times New Roman" w:hAnsi="Times New Roman" w:cs="Times New Roman"/>
                <w:b/>
                <w:sz w:val="20"/>
                <w:szCs w:val="20"/>
              </w:rPr>
              <w:t>%)</w:t>
            </w:r>
          </w:p>
          <w:p w14:paraId="293E9FDD" w14:textId="6915573D" w:rsidR="0093454F" w:rsidRPr="002473C2" w:rsidRDefault="0093454F" w:rsidP="002473C2">
            <w:pPr>
              <w:tabs>
                <w:tab w:val="left" w:pos="3922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3454F" w:rsidRPr="002473C2" w14:paraId="7CA3206C" w14:textId="77777777" w:rsidTr="0082256B">
        <w:trPr>
          <w:trHeight w:val="12114"/>
        </w:trPr>
        <w:tc>
          <w:tcPr>
            <w:tcW w:w="2069" w:type="dxa"/>
            <w:shd w:val="clear" w:color="auto" w:fill="F7CAAC" w:themeFill="accent2" w:themeFillTint="66"/>
            <w:vAlign w:val="center"/>
          </w:tcPr>
          <w:p w14:paraId="5C0CC525" w14:textId="4EC554B4" w:rsidR="00531FB5" w:rsidRPr="002522A7" w:rsidRDefault="00531FB5" w:rsidP="002F654D">
            <w:pPr>
              <w:spacing w:line="247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2A7">
              <w:rPr>
                <w:rFonts w:ascii="Times New Roman" w:hAnsi="Times New Roman" w:cs="Times New Roman"/>
                <w:b/>
                <w:sz w:val="24"/>
                <w:szCs w:val="24"/>
              </w:rPr>
              <w:t>Méthodologie</w:t>
            </w:r>
            <w:r w:rsidR="004F0F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proposée (</w:t>
            </w:r>
            <w:r w:rsidR="002F654D" w:rsidRPr="002F654D">
              <w:rPr>
                <w:rFonts w:ascii="Times New Roman" w:hAnsi="Times New Roman" w:cs="Times New Roman"/>
                <w:b/>
                <w:sz w:val="24"/>
                <w:szCs w:val="24"/>
              </w:rPr>
              <w:t>compréhension de la problématique et de la pertinence de la restitution du besoin</w:t>
            </w:r>
            <w:r w:rsidR="002F654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26923747" w14:textId="77777777" w:rsidR="0093454F" w:rsidRPr="002473C2" w:rsidRDefault="0093454F" w:rsidP="009345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25F702A" w14:textId="77777777" w:rsidR="0093454F" w:rsidRPr="002473C2" w:rsidRDefault="0093454F" w:rsidP="009345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90" w:type="dxa"/>
          </w:tcPr>
          <w:p w14:paraId="325EDF23" w14:textId="77777777" w:rsidR="0093454F" w:rsidRPr="005916F5" w:rsidRDefault="00934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002B702" w14:textId="361027EB" w:rsidR="00BE436E" w:rsidRPr="0082256B" w:rsidRDefault="004F0F54" w:rsidP="008225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333992D" w14:textId="73B6176E" w:rsidR="00BE436E" w:rsidRPr="00C77031" w:rsidRDefault="002F654D" w:rsidP="008225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 w:themeFill="background1" w:themeFillShade="D9"/>
        <w:spacing w:after="240"/>
        <w:ind w:left="-992" w:right="-992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77031">
        <w:rPr>
          <w:rFonts w:ascii="Times New Roman" w:hAnsi="Times New Roman" w:cs="Times New Roman"/>
          <w:b/>
          <w:sz w:val="18"/>
          <w:szCs w:val="18"/>
        </w:rPr>
        <w:lastRenderedPageBreak/>
        <w:t xml:space="preserve">DES COMPETENCES ET DES </w:t>
      </w:r>
      <w:r w:rsidRPr="00C77031">
        <w:rPr>
          <w:rFonts w:ascii="Times New Roman" w:hAnsi="Times New Roman" w:cs="Times New Roman"/>
          <w:b/>
          <w:sz w:val="20"/>
          <w:szCs w:val="20"/>
        </w:rPr>
        <w:t>QUALIFICATION</w:t>
      </w:r>
      <w:r w:rsidRPr="00C77031">
        <w:rPr>
          <w:rFonts w:ascii="Times New Roman" w:hAnsi="Times New Roman" w:cs="Times New Roman"/>
          <w:b/>
          <w:sz w:val="18"/>
          <w:szCs w:val="18"/>
        </w:rPr>
        <w:t xml:space="preserve"> DES PERSONNELS AFFECTES A L’EXECUTION DU MARCHE (3</w:t>
      </w:r>
      <w:r w:rsidR="008458B8" w:rsidRPr="00C77031">
        <w:rPr>
          <w:rFonts w:ascii="Times New Roman" w:hAnsi="Times New Roman" w:cs="Times New Roman"/>
          <w:b/>
          <w:sz w:val="18"/>
          <w:szCs w:val="18"/>
        </w:rPr>
        <w:t>0</w:t>
      </w:r>
      <w:r w:rsidRPr="00C77031">
        <w:rPr>
          <w:rFonts w:ascii="Times New Roman" w:hAnsi="Times New Roman" w:cs="Times New Roman"/>
          <w:b/>
          <w:sz w:val="18"/>
          <w:szCs w:val="18"/>
        </w:rPr>
        <w:t>%)</w:t>
      </w:r>
    </w:p>
    <w:tbl>
      <w:tblPr>
        <w:tblStyle w:val="Grilledutableau"/>
        <w:tblW w:w="10468" w:type="dxa"/>
        <w:tblInd w:w="-1139" w:type="dxa"/>
        <w:tblLook w:val="04A0" w:firstRow="1" w:lastRow="0" w:firstColumn="1" w:lastColumn="0" w:noHBand="0" w:noVBand="1"/>
      </w:tblPr>
      <w:tblGrid>
        <w:gridCol w:w="2093"/>
        <w:gridCol w:w="8375"/>
      </w:tblGrid>
      <w:tr w:rsidR="00BE436E" w:rsidRPr="002473C2" w14:paraId="118894BA" w14:textId="77777777" w:rsidTr="002F654D">
        <w:trPr>
          <w:trHeight w:val="4437"/>
        </w:trPr>
        <w:tc>
          <w:tcPr>
            <w:tcW w:w="2093" w:type="dxa"/>
            <w:shd w:val="clear" w:color="auto" w:fill="F7CAAC" w:themeFill="accent2" w:themeFillTint="66"/>
            <w:vAlign w:val="center"/>
          </w:tcPr>
          <w:p w14:paraId="3D8817D5" w14:textId="1AD186A7" w:rsidR="00BE436E" w:rsidRPr="002473C2" w:rsidRDefault="002F654D" w:rsidP="002F6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54D">
              <w:rPr>
                <w:rFonts w:ascii="Times New Roman" w:hAnsi="Times New Roman" w:cs="Times New Roman"/>
                <w:b/>
                <w:sz w:val="24"/>
                <w:szCs w:val="24"/>
              </w:rPr>
              <w:t>Organigramme précisant la constitution exacte de l’équipe et le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F654D">
              <w:rPr>
                <w:rFonts w:ascii="Times New Roman" w:hAnsi="Times New Roman" w:cs="Times New Roman"/>
                <w:b/>
                <w:sz w:val="24"/>
                <w:szCs w:val="24"/>
              </w:rPr>
              <w:t>(s) domaine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F654D">
              <w:rPr>
                <w:rFonts w:ascii="Times New Roman" w:hAnsi="Times New Roman" w:cs="Times New Roman"/>
                <w:b/>
                <w:sz w:val="24"/>
                <w:szCs w:val="24"/>
              </w:rPr>
              <w:t>(s) de compétence de chacun des membres</w:t>
            </w:r>
          </w:p>
        </w:tc>
        <w:tc>
          <w:tcPr>
            <w:tcW w:w="8375" w:type="dxa"/>
          </w:tcPr>
          <w:p w14:paraId="290720F8" w14:textId="77777777" w:rsidR="00BE436E" w:rsidRPr="002473C2" w:rsidRDefault="00BE43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36E" w:rsidRPr="002473C2" w14:paraId="22648E1C" w14:textId="77777777" w:rsidTr="002F654D">
        <w:trPr>
          <w:trHeight w:val="3884"/>
        </w:trPr>
        <w:tc>
          <w:tcPr>
            <w:tcW w:w="2093" w:type="dxa"/>
            <w:shd w:val="clear" w:color="auto" w:fill="F7CAAC" w:themeFill="accent2" w:themeFillTint="66"/>
            <w:vAlign w:val="center"/>
          </w:tcPr>
          <w:p w14:paraId="3FBE53C0" w14:textId="3D214D71" w:rsidR="00BE436E" w:rsidRPr="002473C2" w:rsidRDefault="002F654D" w:rsidP="00BE436E">
            <w:pPr>
              <w:tabs>
                <w:tab w:val="left" w:pos="91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54D">
              <w:rPr>
                <w:rFonts w:ascii="Times New Roman" w:hAnsi="Times New Roman" w:cs="Times New Roman"/>
                <w:b/>
                <w:sz w:val="24"/>
                <w:szCs w:val="24"/>
              </w:rPr>
              <w:t>Curriculum Vitae (diplômes, expériences et ancienneté dans le poste) des personnels affectés</w:t>
            </w:r>
          </w:p>
        </w:tc>
        <w:tc>
          <w:tcPr>
            <w:tcW w:w="8375" w:type="dxa"/>
          </w:tcPr>
          <w:p w14:paraId="039FBEBA" w14:textId="77777777" w:rsidR="00BE436E" w:rsidRPr="002473C2" w:rsidRDefault="00BE43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54D" w:rsidRPr="002473C2" w14:paraId="73D97A50" w14:textId="77777777" w:rsidTr="002F654D">
        <w:trPr>
          <w:trHeight w:val="3884"/>
        </w:trPr>
        <w:tc>
          <w:tcPr>
            <w:tcW w:w="2093" w:type="dxa"/>
            <w:shd w:val="clear" w:color="auto" w:fill="F7CAAC" w:themeFill="accent2" w:themeFillTint="66"/>
            <w:vAlign w:val="center"/>
          </w:tcPr>
          <w:p w14:paraId="4740EE60" w14:textId="6A10A997" w:rsidR="002F654D" w:rsidRPr="002F654D" w:rsidRDefault="002F654D" w:rsidP="00BE436E">
            <w:pPr>
              <w:tabs>
                <w:tab w:val="left" w:pos="91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5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Références sur des missions similaires et dans des établissements d’enseignement supérieur et de </w:t>
            </w:r>
            <w:r w:rsidR="008458B8" w:rsidRPr="002F654D">
              <w:rPr>
                <w:rFonts w:ascii="Times New Roman" w:hAnsi="Times New Roman" w:cs="Times New Roman"/>
                <w:b/>
                <w:sz w:val="24"/>
                <w:szCs w:val="24"/>
              </w:rPr>
              <w:t>recherche</w:t>
            </w:r>
          </w:p>
        </w:tc>
        <w:tc>
          <w:tcPr>
            <w:tcW w:w="8375" w:type="dxa"/>
          </w:tcPr>
          <w:p w14:paraId="2105BABC" w14:textId="77777777" w:rsidR="002F654D" w:rsidRPr="002473C2" w:rsidRDefault="002F6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B550F01" w14:textId="2968640F" w:rsidR="00BE436E" w:rsidRDefault="00BE436E">
      <w:pPr>
        <w:rPr>
          <w:rFonts w:ascii="Times New Roman" w:hAnsi="Times New Roman" w:cs="Times New Roman"/>
          <w:sz w:val="24"/>
          <w:szCs w:val="24"/>
        </w:rPr>
      </w:pPr>
    </w:p>
    <w:p w14:paraId="24D34E1F" w14:textId="15615553" w:rsidR="002F654D" w:rsidRDefault="0082256B" w:rsidP="0082256B">
      <w:pPr>
        <w:tabs>
          <w:tab w:val="left" w:pos="28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17904986" w14:textId="77777777" w:rsidR="0082256B" w:rsidRDefault="0082256B" w:rsidP="0082256B">
      <w:pPr>
        <w:tabs>
          <w:tab w:val="left" w:pos="2860"/>
        </w:tabs>
        <w:rPr>
          <w:rFonts w:ascii="Times New Roman" w:hAnsi="Times New Roman" w:cs="Times New Roman"/>
          <w:sz w:val="24"/>
          <w:szCs w:val="24"/>
        </w:rPr>
      </w:pPr>
    </w:p>
    <w:p w14:paraId="2E6137C1" w14:textId="77777777" w:rsidR="00C77031" w:rsidRDefault="00C77031" w:rsidP="0082256B">
      <w:pPr>
        <w:tabs>
          <w:tab w:val="left" w:pos="2860"/>
        </w:tabs>
        <w:rPr>
          <w:rFonts w:ascii="Times New Roman" w:hAnsi="Times New Roman" w:cs="Times New Roman"/>
          <w:sz w:val="24"/>
          <w:szCs w:val="24"/>
        </w:rPr>
      </w:pPr>
    </w:p>
    <w:p w14:paraId="077DAA23" w14:textId="5753D779" w:rsidR="00FE4B1F" w:rsidRPr="0082256B" w:rsidRDefault="002F654D" w:rsidP="002F65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240"/>
        <w:ind w:left="-992" w:right="-992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2256B">
        <w:rPr>
          <w:rFonts w:ascii="Times New Roman" w:hAnsi="Times New Roman" w:cs="Times New Roman"/>
          <w:b/>
          <w:sz w:val="20"/>
          <w:szCs w:val="20"/>
        </w:rPr>
        <w:lastRenderedPageBreak/>
        <w:t>ADEQUATION DE L’ORGANISATION PROPOSEE POUR TENIR LES DELAIS (</w:t>
      </w:r>
      <w:r w:rsidR="00FA32EE">
        <w:rPr>
          <w:rFonts w:ascii="Times New Roman" w:hAnsi="Times New Roman" w:cs="Times New Roman"/>
          <w:b/>
          <w:sz w:val="20"/>
          <w:szCs w:val="20"/>
        </w:rPr>
        <w:t>10</w:t>
      </w:r>
      <w:r w:rsidRPr="0082256B">
        <w:rPr>
          <w:rFonts w:ascii="Times New Roman" w:hAnsi="Times New Roman" w:cs="Times New Roman"/>
          <w:b/>
          <w:sz w:val="20"/>
          <w:szCs w:val="20"/>
        </w:rPr>
        <w:t>%)</w:t>
      </w:r>
    </w:p>
    <w:tbl>
      <w:tblPr>
        <w:tblStyle w:val="Grilledutableau"/>
        <w:tblW w:w="10819" w:type="dxa"/>
        <w:tblInd w:w="-1139" w:type="dxa"/>
        <w:tblLook w:val="04A0" w:firstRow="1" w:lastRow="0" w:firstColumn="1" w:lastColumn="0" w:noHBand="0" w:noVBand="1"/>
      </w:tblPr>
      <w:tblGrid>
        <w:gridCol w:w="2307"/>
        <w:gridCol w:w="8512"/>
      </w:tblGrid>
      <w:tr w:rsidR="004F0F54" w:rsidRPr="002473C2" w14:paraId="39574D96" w14:textId="77777777" w:rsidTr="0082256B">
        <w:trPr>
          <w:trHeight w:val="6481"/>
        </w:trPr>
        <w:tc>
          <w:tcPr>
            <w:tcW w:w="2307" w:type="dxa"/>
            <w:shd w:val="clear" w:color="auto" w:fill="F7CAAC" w:themeFill="accent2" w:themeFillTint="66"/>
            <w:vAlign w:val="center"/>
          </w:tcPr>
          <w:p w14:paraId="520C6EBC" w14:textId="105EECBE" w:rsidR="004F0F54" w:rsidRPr="002473C2" w:rsidRDefault="002F654D" w:rsidP="001E65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54D">
              <w:rPr>
                <w:rFonts w:ascii="Times New Roman" w:hAnsi="Times New Roman" w:cs="Times New Roman"/>
                <w:b/>
                <w:sz w:val="24"/>
                <w:szCs w:val="24"/>
              </w:rPr>
              <w:t>Calendrier prévisionnel de mise en œuvre de la mission, en cohérence avec l’acte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F654D">
              <w:rPr>
                <w:rFonts w:ascii="Times New Roman" w:hAnsi="Times New Roman" w:cs="Times New Roman"/>
                <w:b/>
                <w:sz w:val="24"/>
                <w:szCs w:val="24"/>
              </w:rPr>
              <w:t>d’engagement</w:t>
            </w:r>
            <w:r w:rsidR="008458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12" w:type="dxa"/>
          </w:tcPr>
          <w:p w14:paraId="4200F22C" w14:textId="77777777" w:rsidR="004F0F54" w:rsidRPr="002473C2" w:rsidRDefault="004F0F54" w:rsidP="001E65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2C2AE9" w14:textId="77777777" w:rsidR="007C612D" w:rsidRPr="002473C2" w:rsidRDefault="007C612D">
      <w:pPr>
        <w:rPr>
          <w:rFonts w:ascii="Times New Roman" w:hAnsi="Times New Roman" w:cs="Times New Roman"/>
          <w:sz w:val="24"/>
          <w:szCs w:val="24"/>
        </w:rPr>
      </w:pPr>
    </w:p>
    <w:sectPr w:rsidR="007C612D" w:rsidRPr="002473C2" w:rsidSect="0022625A"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9F94A" w14:textId="77777777" w:rsidR="007C0723" w:rsidRDefault="007C0723" w:rsidP="008A4473">
      <w:pPr>
        <w:spacing w:after="0" w:line="240" w:lineRule="auto"/>
      </w:pPr>
      <w:r>
        <w:separator/>
      </w:r>
    </w:p>
  </w:endnote>
  <w:endnote w:type="continuationSeparator" w:id="0">
    <w:p w14:paraId="6A9D4C2B" w14:textId="77777777" w:rsidR="007C0723" w:rsidRDefault="007C0723" w:rsidP="008A4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570766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4C98DA" w14:textId="20558516" w:rsidR="007C0723" w:rsidRDefault="0082256B">
            <w:pPr>
              <w:pStyle w:val="Pieddepage"/>
              <w:jc w:val="right"/>
            </w:pPr>
            <w:r>
              <w:t xml:space="preserve">Support mémoire technique                                                                                                             </w:t>
            </w:r>
            <w:r w:rsidR="007C0723">
              <w:t xml:space="preserve">Page </w:t>
            </w:r>
            <w:r w:rsidR="007C0723">
              <w:rPr>
                <w:b/>
                <w:bCs/>
                <w:sz w:val="24"/>
                <w:szCs w:val="24"/>
              </w:rPr>
              <w:fldChar w:fldCharType="begin"/>
            </w:r>
            <w:r w:rsidR="007C0723">
              <w:rPr>
                <w:b/>
                <w:bCs/>
              </w:rPr>
              <w:instrText>PAGE</w:instrText>
            </w:r>
            <w:r w:rsidR="007C0723">
              <w:rPr>
                <w:b/>
                <w:bCs/>
                <w:sz w:val="24"/>
                <w:szCs w:val="24"/>
              </w:rPr>
              <w:fldChar w:fldCharType="separate"/>
            </w:r>
            <w:r w:rsidR="00FE7A56">
              <w:rPr>
                <w:b/>
                <w:bCs/>
                <w:noProof/>
              </w:rPr>
              <w:t>5</w:t>
            </w:r>
            <w:r w:rsidR="007C0723">
              <w:rPr>
                <w:b/>
                <w:bCs/>
                <w:sz w:val="24"/>
                <w:szCs w:val="24"/>
              </w:rPr>
              <w:fldChar w:fldCharType="end"/>
            </w:r>
            <w:r w:rsidR="007C0723">
              <w:t xml:space="preserve"> sur </w:t>
            </w:r>
            <w:r w:rsidR="007C0723">
              <w:rPr>
                <w:b/>
                <w:bCs/>
                <w:sz w:val="24"/>
                <w:szCs w:val="24"/>
              </w:rPr>
              <w:fldChar w:fldCharType="begin"/>
            </w:r>
            <w:r w:rsidR="007C0723">
              <w:rPr>
                <w:b/>
                <w:bCs/>
              </w:rPr>
              <w:instrText>NUMPAGES</w:instrText>
            </w:r>
            <w:r w:rsidR="007C0723">
              <w:rPr>
                <w:b/>
                <w:bCs/>
                <w:sz w:val="24"/>
                <w:szCs w:val="24"/>
              </w:rPr>
              <w:fldChar w:fldCharType="separate"/>
            </w:r>
            <w:r w:rsidR="00FE7A56">
              <w:rPr>
                <w:b/>
                <w:bCs/>
                <w:noProof/>
              </w:rPr>
              <w:t>5</w:t>
            </w:r>
            <w:r w:rsidR="007C0723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909D0B" w14:textId="77777777" w:rsidR="007C0723" w:rsidRDefault="007C072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42972" w14:textId="6607C3EB" w:rsidR="006337FB" w:rsidRDefault="006337FB">
    <w:pPr>
      <w:pStyle w:val="Pieddepage"/>
    </w:pPr>
    <w:r>
      <w:t>Support mémoire technique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12E31" w14:textId="77777777" w:rsidR="007C0723" w:rsidRDefault="007C0723" w:rsidP="008A4473">
      <w:pPr>
        <w:spacing w:after="0" w:line="240" w:lineRule="auto"/>
      </w:pPr>
      <w:r>
        <w:separator/>
      </w:r>
    </w:p>
  </w:footnote>
  <w:footnote w:type="continuationSeparator" w:id="0">
    <w:p w14:paraId="3AE6077C" w14:textId="77777777" w:rsidR="007C0723" w:rsidRDefault="007C0723" w:rsidP="008A44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CFEA1" w14:textId="77777777" w:rsidR="007C0723" w:rsidRDefault="007C0723" w:rsidP="008A4473">
    <w:pPr>
      <w:pStyle w:val="En-tte"/>
      <w:jc w:val="center"/>
    </w:pPr>
    <w:r>
      <w:rPr>
        <w:noProof/>
        <w:lang w:eastAsia="fr-FR"/>
      </w:rPr>
      <w:drawing>
        <wp:inline distT="0" distB="0" distL="0" distR="0" wp14:anchorId="509A6A6D" wp14:editId="3074C229">
          <wp:extent cx="1670050" cy="609451"/>
          <wp:effectExtent l="0" t="0" r="6350" b="635"/>
          <wp:docPr id="86" name="Image 86" descr="logo_UPEC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_UPEC_rv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6688" cy="6629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DC1093"/>
    <w:multiLevelType w:val="hybridMultilevel"/>
    <w:tmpl w:val="9C8088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3DB"/>
    <w:rsid w:val="00001E44"/>
    <w:rsid w:val="00007B9C"/>
    <w:rsid w:val="00030E5D"/>
    <w:rsid w:val="00047F7A"/>
    <w:rsid w:val="000C1FCA"/>
    <w:rsid w:val="00107729"/>
    <w:rsid w:val="001243DB"/>
    <w:rsid w:val="0014721A"/>
    <w:rsid w:val="00153318"/>
    <w:rsid w:val="00165864"/>
    <w:rsid w:val="001F4738"/>
    <w:rsid w:val="0022625A"/>
    <w:rsid w:val="002473C2"/>
    <w:rsid w:val="002522A7"/>
    <w:rsid w:val="00265A02"/>
    <w:rsid w:val="002D1C71"/>
    <w:rsid w:val="002F4F0C"/>
    <w:rsid w:val="002F654D"/>
    <w:rsid w:val="00307141"/>
    <w:rsid w:val="00312E30"/>
    <w:rsid w:val="00327AEA"/>
    <w:rsid w:val="003B573E"/>
    <w:rsid w:val="00430D8B"/>
    <w:rsid w:val="00441D15"/>
    <w:rsid w:val="004A7693"/>
    <w:rsid w:val="004E57D2"/>
    <w:rsid w:val="004E6DFF"/>
    <w:rsid w:val="004F0F54"/>
    <w:rsid w:val="004F4180"/>
    <w:rsid w:val="00512AF8"/>
    <w:rsid w:val="005218A8"/>
    <w:rsid w:val="00531FB5"/>
    <w:rsid w:val="00541D99"/>
    <w:rsid w:val="00571AA3"/>
    <w:rsid w:val="0058041C"/>
    <w:rsid w:val="005916F5"/>
    <w:rsid w:val="005B11A6"/>
    <w:rsid w:val="005F40FC"/>
    <w:rsid w:val="0060173C"/>
    <w:rsid w:val="006337FB"/>
    <w:rsid w:val="00656874"/>
    <w:rsid w:val="006623CC"/>
    <w:rsid w:val="006908FF"/>
    <w:rsid w:val="006B1B39"/>
    <w:rsid w:val="006C5D27"/>
    <w:rsid w:val="00737C58"/>
    <w:rsid w:val="00744E2B"/>
    <w:rsid w:val="00754E39"/>
    <w:rsid w:val="007C0723"/>
    <w:rsid w:val="007C612D"/>
    <w:rsid w:val="007E2DAF"/>
    <w:rsid w:val="007F5DBE"/>
    <w:rsid w:val="00803A03"/>
    <w:rsid w:val="00811066"/>
    <w:rsid w:val="0082256B"/>
    <w:rsid w:val="008458B8"/>
    <w:rsid w:val="00862892"/>
    <w:rsid w:val="0088769A"/>
    <w:rsid w:val="008944EA"/>
    <w:rsid w:val="008A4473"/>
    <w:rsid w:val="008B5E13"/>
    <w:rsid w:val="008F4784"/>
    <w:rsid w:val="00913139"/>
    <w:rsid w:val="00924F91"/>
    <w:rsid w:val="0093454F"/>
    <w:rsid w:val="00945B1B"/>
    <w:rsid w:val="00963ABB"/>
    <w:rsid w:val="0099154E"/>
    <w:rsid w:val="009933BB"/>
    <w:rsid w:val="009A65F4"/>
    <w:rsid w:val="009B7674"/>
    <w:rsid w:val="009D14B8"/>
    <w:rsid w:val="009E4C9C"/>
    <w:rsid w:val="00A633D1"/>
    <w:rsid w:val="00A84E0C"/>
    <w:rsid w:val="00B07B64"/>
    <w:rsid w:val="00B2353A"/>
    <w:rsid w:val="00B87605"/>
    <w:rsid w:val="00BA56BD"/>
    <w:rsid w:val="00BC0279"/>
    <w:rsid w:val="00BE436E"/>
    <w:rsid w:val="00BF5734"/>
    <w:rsid w:val="00BF7983"/>
    <w:rsid w:val="00C04200"/>
    <w:rsid w:val="00C25A5F"/>
    <w:rsid w:val="00C56FA0"/>
    <w:rsid w:val="00C57981"/>
    <w:rsid w:val="00C77031"/>
    <w:rsid w:val="00CE50F2"/>
    <w:rsid w:val="00D1134C"/>
    <w:rsid w:val="00D24958"/>
    <w:rsid w:val="00DA4EFF"/>
    <w:rsid w:val="00DB09AA"/>
    <w:rsid w:val="00E0719B"/>
    <w:rsid w:val="00E8416F"/>
    <w:rsid w:val="00F30C88"/>
    <w:rsid w:val="00F31630"/>
    <w:rsid w:val="00F45805"/>
    <w:rsid w:val="00F578ED"/>
    <w:rsid w:val="00F77A68"/>
    <w:rsid w:val="00F964C6"/>
    <w:rsid w:val="00FA32EE"/>
    <w:rsid w:val="00FB5D37"/>
    <w:rsid w:val="00FE4B1F"/>
    <w:rsid w:val="00FE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60794E8"/>
  <w15:chartTrackingRefBased/>
  <w15:docId w15:val="{9CADE9DC-80E6-44AC-8D8B-310A9E512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243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F4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4180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BE436E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8A44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4473"/>
  </w:style>
  <w:style w:type="paragraph" w:styleId="Pieddepage">
    <w:name w:val="footer"/>
    <w:basedOn w:val="Normal"/>
    <w:link w:val="PieddepageCar"/>
    <w:uiPriority w:val="99"/>
    <w:unhideWhenUsed/>
    <w:rsid w:val="008A44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4473"/>
  </w:style>
  <w:style w:type="paragraph" w:styleId="Paragraphedeliste">
    <w:name w:val="List Paragraph"/>
    <w:basedOn w:val="Normal"/>
    <w:uiPriority w:val="34"/>
    <w:qFormat/>
    <w:rsid w:val="00531F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3EA5B8AA8E9748BC054704FE1AC180" ma:contentTypeVersion="13" ma:contentTypeDescription="Crée un document." ma:contentTypeScope="" ma:versionID="7580800d8fc3ce166867f546438f7da6">
  <xsd:schema xmlns:xsd="http://www.w3.org/2001/XMLSchema" xmlns:xs="http://www.w3.org/2001/XMLSchema" xmlns:p="http://schemas.microsoft.com/office/2006/metadata/properties" xmlns:ns3="1ece49f3-5928-4723-a883-700cd5952a3d" xmlns:ns4="1bb1fe1f-43b1-40ee-bc33-2197d113774e" targetNamespace="http://schemas.microsoft.com/office/2006/metadata/properties" ma:root="true" ma:fieldsID="2aa0e51ee044ae2fde5ebb8c0db5e2e2" ns3:_="" ns4:_="">
    <xsd:import namespace="1ece49f3-5928-4723-a883-700cd5952a3d"/>
    <xsd:import namespace="1bb1fe1f-43b1-40ee-bc33-2197d11377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ce49f3-5928-4723-a883-700cd5952a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b1fe1f-43b1-40ee-bc33-2197d113774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ece49f3-5928-4723-a883-700cd5952a3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9FBFF4-508B-487D-9433-92C01F180C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ce49f3-5928-4723-a883-700cd5952a3d"/>
    <ds:schemaRef ds:uri="1bb1fe1f-43b1-40ee-bc33-2197d11377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74EF1E-AC71-4E82-8F18-DE5419037FC7}">
  <ds:schemaRefs>
    <ds:schemaRef ds:uri="http://purl.org/dc/elements/1.1/"/>
    <ds:schemaRef ds:uri="http://schemas.microsoft.com/office/2006/metadata/properties"/>
    <ds:schemaRef ds:uri="1bb1fe1f-43b1-40ee-bc33-2197d113774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ece49f3-5928-4723-a883-700cd5952a3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EF189EE-7539-4C71-8E03-B126FEC570B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214</Words>
  <Characters>1281</Characters>
  <Application>Microsoft Office Word</Application>
  <DocSecurity>0</DocSecurity>
  <Lines>77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UPEC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Rowarch</dc:creator>
  <cp:keywords/>
  <dc:description/>
  <cp:lastModifiedBy>Amadou Seck</cp:lastModifiedBy>
  <cp:revision>20</cp:revision>
  <cp:lastPrinted>2020-12-04T17:38:00Z</cp:lastPrinted>
  <dcterms:created xsi:type="dcterms:W3CDTF">2023-09-20T11:51:00Z</dcterms:created>
  <dcterms:modified xsi:type="dcterms:W3CDTF">2025-11-04T16:37:00Z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0x0101003B3EA5B8AA8E9748BC054704FE1AC180</vt:lpwstr>
  </property>
</Properties>
</file>